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vertAlign w:val="baseline"/>
        </w:rPr>
      </w:pPr>
      <w:r>
        <w:rPr>
          <w:rFonts w:hint="eastAsia"/>
          <w:sz w:val="44"/>
          <w:szCs w:val="44"/>
          <w:vertAlign w:val="baseline"/>
          <w:lang w:val="en-US" w:eastAsia="zh-CN"/>
        </w:rPr>
        <w:t>教材更换申请单</w:t>
      </w:r>
    </w:p>
    <w:p>
      <w:pPr>
        <w:rPr>
          <w:vertAlign w:val="baseli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493"/>
        <w:gridCol w:w="1470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6830" w:type="dxa"/>
            <w:gridSpan w:val="3"/>
            <w:vAlign w:val="center"/>
          </w:tcPr>
          <w:p>
            <w:pPr>
              <w:jc w:val="left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一种教材可多人一起申请，若人数较多，可在申请单后附表。）</w:t>
            </w: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所属学院</w:t>
            </w: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教材名称</w:t>
            </w: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申请更换教材数量</w:t>
            </w:r>
          </w:p>
        </w:tc>
        <w:tc>
          <w:tcPr>
            <w:tcW w:w="433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83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教学运行科</w:t>
            </w: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830" w:type="dxa"/>
            <w:gridSpan w:val="3"/>
            <w:vAlign w:val="top"/>
          </w:tcPr>
          <w:p>
            <w:pPr>
              <w:ind w:firstLine="217" w:firstLine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（如为选修课程调整需要更换教材，请教学运行科核实并签署意见。）</w:t>
            </w:r>
          </w:p>
          <w:p>
            <w:pPr>
              <w:ind w:firstLine="217" w:firstLine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7" w:firstLine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7" w:firstLine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3922" w:firstLineChars="1401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教研科意见</w:t>
            </w:r>
          </w:p>
        </w:tc>
        <w:tc>
          <w:tcPr>
            <w:tcW w:w="683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68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41CA8"/>
    <w:rsid w:val="0224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2021-03-05T08:38:00Z</dcterms:created>
  <dc:creator>刘莹</dc:creator>
  <cp:lastModifiedBy>刘莹</cp:lastModifiedBy>
  <dcterms:modified xsi:type="dcterms:W3CDTF">2021-03-05T08:42:08Z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